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Power Wheel Rules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CHILD MUST BE 4-8 YEARS OF AGE</w:t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Preparation: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Remove any sharp objects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Battery must be mounted in a safe location max battery size is a 12 volt lawn mower battery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Seat belts are recommended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No bumpers are allowed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May run headers but they must be mounted safely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Hoods and doors must be mounted shut in a safe manor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Tires must be stock NO adding screws or tread to the tires</w:t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is for the kids to have </w:t>
      </w:r>
      <w:r w:rsidDel="00000000" w:rsidR="00000000" w:rsidRPr="00000000">
        <w:rPr>
          <w:sz w:val="26"/>
          <w:szCs w:val="26"/>
          <w:rtl w:val="0"/>
        </w:rPr>
        <w:t xml:space="preserve">fun, keep</w:t>
      </w:r>
      <w:r w:rsidDel="00000000" w:rsidR="00000000" w:rsidRPr="00000000">
        <w:rPr>
          <w:sz w:val="26"/>
          <w:szCs w:val="26"/>
          <w:rtl w:val="0"/>
        </w:rPr>
        <w:t xml:space="preserve"> it simple!</w:t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you have any questions please reach out to Matthew Kingree (540)-335-6439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